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color w:val="auto"/>
          <w:sz w:val="36"/>
          <w:szCs w:val="36"/>
          <w:highlight w:val="none"/>
        </w:rPr>
        <w:t>招生专业目录</w:t>
      </w:r>
    </w:p>
    <w:tbl>
      <w:tblPr>
        <w:tblStyle w:val="5"/>
        <w:tblW w:w="95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874"/>
        <w:gridCol w:w="234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院系所、专业、研究方向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指导教师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考试科目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001化学工程学院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联系人： 李敏娇0813-5505622、罗丽梅0813-5505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607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   邮箱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instrText xml:space="preserve">HYPERLINK "mailto:susehg@1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instrText xml:space="preserve">63</w:instrTex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instrText xml:space="preserve">."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bCs/>
                <w:color w:val="000000"/>
                <w:sz w:val="18"/>
                <w:szCs w:val="18"/>
              </w:rPr>
              <w:t>susehg@1</w:t>
            </w:r>
            <w:r>
              <w:rPr>
                <w:rStyle w:val="7"/>
                <w:rFonts w:ascii="宋体" w:hAnsi="宋体" w:cs="宋体"/>
                <w:bCs/>
                <w:color w:val="000000"/>
                <w:sz w:val="18"/>
                <w:szCs w:val="18"/>
              </w:rPr>
              <w:t>63</w:t>
            </w:r>
            <w:r>
              <w:rPr>
                <w:rStyle w:val="7"/>
                <w:rFonts w:hint="eastAsia" w:ascii="宋体" w:hAnsi="宋体" w:cs="宋体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0817化学工程与技术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081701化学工程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④ </w:t>
            </w:r>
            <w:r>
              <w:rPr>
                <w:rFonts w:hint="eastAsia" w:ascii="宋体" w:hAnsi="宋体" w:cs="宋体"/>
                <w:sz w:val="18"/>
                <w:szCs w:val="18"/>
              </w:rPr>
              <w:t>804化工原理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化学综合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物理化学、分析化学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01化工过程开发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02传质与分离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03过程强化与节能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杜怀明、张峰榛、尚建平、郑丹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081702化学工艺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01有机化工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02无机化工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化工新材料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黄斌、卫晓利、于海莲、李颜利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081704应用化学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④ </w:t>
            </w:r>
            <w:r>
              <w:rPr>
                <w:rFonts w:hint="eastAsia" w:ascii="宋体" w:hAnsi="宋体" w:cs="宋体"/>
                <w:sz w:val="18"/>
                <w:szCs w:val="18"/>
              </w:rPr>
              <w:t>802有机化学</w:t>
            </w: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01精细化工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02工业分析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</w:t>
            </w:r>
            <w:r>
              <w:rPr>
                <w:rFonts w:ascii="宋体" w:hAnsi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cs="宋体"/>
                <w:sz w:val="18"/>
                <w:szCs w:val="18"/>
              </w:rPr>
              <w:t>材料表面技术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王洪辉、颜杰、李敏娇、付大友、张述林、胡震、吕永军、邹伟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081705工业催化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④ </w:t>
            </w:r>
            <w:r>
              <w:rPr>
                <w:rFonts w:hint="eastAsia" w:ascii="宋体" w:hAnsi="宋体" w:cs="宋体"/>
                <w:sz w:val="18"/>
                <w:szCs w:val="18"/>
              </w:rPr>
              <w:t>804化工原理</w:t>
            </w: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01绿色催化技术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02催化工程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郝世雄、赵彬、黄廷洪、余晓鹏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817J3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智慧化工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_01化工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过程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模拟与控制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_02化工智能设计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范华军、杨虎、杨郭、尚建平、杜怀明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817Z1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再生资源化工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_01固体废物处理及资源化利用  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_02废水处理及资源化利</w:t>
            </w:r>
            <w:r>
              <w:rPr>
                <w:rFonts w:hint="eastAsia" w:ascii="宋体" w:hAnsi="宋体" w:cs="宋体"/>
                <w:sz w:val="18"/>
                <w:szCs w:val="18"/>
              </w:rPr>
              <w:t>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刘兴勇、杨郭、邢波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0817Z2制药工程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英语(一)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spacing w:line="300" w:lineRule="exact"/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 802有机化学</w:t>
            </w: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01药物合成工程与工艺</w:t>
            </w:r>
          </w:p>
          <w:p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02中药活性成分分离纯化及结构修饰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03微生物与生化药物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潘明、丁杰、张利、程纯儒、梁兴勇、刘义、刘忠渊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56材料与化工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0856</w:t>
            </w:r>
            <w:r>
              <w:rPr>
                <w:rFonts w:ascii="宋体" w:hAnsi="宋体" w:cs="宋体"/>
                <w:b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化学工程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④ </w:t>
            </w:r>
            <w:r>
              <w:rPr>
                <w:rFonts w:hint="eastAsia" w:ascii="宋体" w:hAnsi="宋体" w:cs="宋体"/>
                <w:sz w:val="18"/>
                <w:szCs w:val="18"/>
              </w:rPr>
              <w:t>804化工原理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sz w:val="18"/>
                <w:szCs w:val="18"/>
              </w:rPr>
              <w:t>化学综合1</w:t>
            </w:r>
          </w:p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物理化学、分析化学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化工新材料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_02化工过程与装备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颜杰、刘兴勇、杨虎、黄斌、付大友、胡震、卫晓利、张峰榛、杜怀明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  <w:t>60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 xml:space="preserve"> 生物与医药（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0860</w:t>
            </w:r>
            <w:r>
              <w:rPr>
                <w:rFonts w:ascii="宋体" w:hAnsi="宋体" w:cs="宋体"/>
                <w:b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制药工程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338生物化学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 802有机化学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sz w:val="18"/>
                <w:szCs w:val="18"/>
              </w:rPr>
              <w:t>化学综合1</w:t>
            </w:r>
          </w:p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sz w:val="18"/>
                <w:szCs w:val="18"/>
              </w:rPr>
              <w:t>物理化学、分析化学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</w:t>
            </w:r>
            <w:r>
              <w:rPr>
                <w:rFonts w:hint="eastAsia" w:ascii="宋体" w:hAnsi="宋体" w:cs="宋体"/>
                <w:sz w:val="18"/>
                <w:szCs w:val="18"/>
              </w:rPr>
              <w:t>生物药物开发与生产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02精细化工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刘忠渊、刘义、陈咏梅、马捷琼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邹伟、郑汶江、李颜利、郝世雄、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吕永军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、谭文渊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002生物工程学院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联系人：肖夏0831-5980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213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  邮箱：sg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yanjiusheng@suse.edu.cn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0832食品科学与工程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083201食品科学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③ 302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803食品化学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食品工艺学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食品保藏原理、生物分离工程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_01食品生物技术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_02现代食品加工理论与基础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_03食品原料与品质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黄丹、赵长青、冯治平、潘明、张强、王川、赵兴秀、李丽、叶阳、邹伟、魏丕伟、龚利娟、张智、周亚宾、王凝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083203农产品加工及贮藏工程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_01现代食品加工技术与装备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_02农产品贮藏工程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_03副产物处理与资源化利用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赵志峰、刘军、周健、管秀琼、李文俊、钟世荣、李东、李丽、李再新、袁先铃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0832J4智能酿造工程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③ 302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805微生物学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微生物工程工艺原理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食品保藏原理、生物分离工程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_01酿造代谢大数据分析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_02酿造发酵智能调控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_03酿造智能化装备及检测技术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黄治国、罗惠波、田建平、刘仕田、叶光斌、黄丹平、邹伟、马懿、陈明举、张贵宇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0832Z1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酿酒工程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_01酿酒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生物</w:t>
            </w:r>
            <w:r>
              <w:rPr>
                <w:rFonts w:hint="eastAsia" w:ascii="宋体" w:hAnsi="宋体" w:cs="宋体"/>
                <w:sz w:val="18"/>
                <w:szCs w:val="18"/>
              </w:rPr>
              <w:t>技术及应用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_02酿酒过程分析与调控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_03酿酒机械化与智能化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罗惠波、黄治国、曹新志、明红梅、刘君、宗绪岩、张楷正、赵东、张宿义、袁思棋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56材料与化工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▲0</w:t>
            </w:r>
            <w:r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85606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 xml:space="preserve"> 轻化工程（含皮革、纸张、织物加工等）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④ 80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2有机化学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纸浆造纸工艺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物理化学、分析化学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_0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制浆造纸工程 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轻工废弃物资源化利用 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default"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纤维产品开发利用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管秀琼、李文俊、高洪霞、赵德清、刘建容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  <w:t>60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 xml:space="preserve"> 生物与医药（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▲08</w:t>
            </w:r>
            <w:r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6001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 xml:space="preserve"> 生物技术与工程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③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338生物化学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④ 805微生物学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微生物工程工艺原理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食品保藏原理、生物分离工程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_01微生物发酵代谢调控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_02环境生物工程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_03工业微生物应用与开发 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_04 医药生物技术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赵长青、王川、张智、童文华、宁欣强、阿米尔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▲08</w:t>
            </w:r>
            <w:r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 xml:space="preserve">6003 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食品工程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④ 803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：食品工艺学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食品保藏原理、生物分离工程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_01农产品加工原理与工艺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_02食品工程高新技术装备  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_03食品质量安全控制技术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冯治平、钟世荣、李东、马懿、叶阳、童凯、李丽、袁先铃、潘明、周亚宾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▲08</w:t>
            </w:r>
            <w:r>
              <w:rPr>
                <w:rFonts w:hint="default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6004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 xml:space="preserve"> 发酵工程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④ 805微生物学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微生物工程工艺原理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食品保藏原理、生物分离工程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_01酿造功能菌选育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_02酿造过程分析与调控  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_03酿造生物技术及应用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黄治国、罗惠波、曹新志、黄丹、明红梅、张楷正、宗绪岩、边名鸿、邹伟、赵金松、张强、叶光斌、任志强、许德富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0951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eastAsia="zh-CN"/>
              </w:rPr>
              <w:t>农业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095135食品加工与安全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英语(二)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③ 341农业知识综合三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④ 803食品化学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食品工艺学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食品保藏原理、生物分离工程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_01粮油精深加工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李丽、魏丕伟、赵兴秀、卫春会、雷雨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_02食品安全控制技术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刘军、刘君、龚利娟、王世宽、李再新、王凝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_03不区分研究方向（非全日制）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魏丕伟、赵兴秀、刘军、刘君、龚利娟、王世宽、李再新、卫春会、李丽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003机械工程学院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联系人：刘璞 0831-8939402   邮箱：susejxxyb@163.com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0802机械工程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080201机械制造及其自动化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数学(一)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806机械设计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机械设计基础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力学、机械制造技术基础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_01数控技术与柔性制造单元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_02智能制造及装备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_03智能系统与智能工厂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_04制造业信息化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刘康、胥云、田建平、廖映华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080202机械电子工程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_01工业机器人技术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_02专用机床驱动控制系统集成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_03机电设备设计开发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_04生产过程控制与自动化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何庆中、胡莲君、黄丹平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080203机械设计及理论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_01产品创新与优化设计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_02虚拟设计与仿真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_03增材制造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_04可重构设计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_05智能机构与仿生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胡光忠、孙泽刚、文华斌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802J5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智能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制造装备与系统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(交叉学科)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_01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“性能优先”制造装备产品智能设计</w:t>
            </w:r>
          </w:p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_02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制造装备工艺数字化与智能控制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_03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离散制造系统信息化和智能化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刘康、胡光忠、廖映华、田建平、李俊、黄丹平、胥云、石艳、孙泽刚、蒋行国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0802Z1过程设备与机械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_01多相流理论及工程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_02分离与净化技术及工程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_03节能减排与特种设备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_04水污染控制装备与工程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_05固体废弃物资源化工程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_06承压设备安全及可靠性保障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曾涛、李俊、柳忠彬、石艳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0855机械（专业学位）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ind w:left="180" w:hanging="180" w:hangingChars="1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085501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ind w:left="180" w:hanging="180" w:hangingChars="1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806机械设计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机械设计基础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力学、机械制造技术基础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01先进制造技术与智能化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02机电系统设计与开发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03机械优化与创新设计方法及应用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04过程装备设计与开发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刘康、曾涛、胡光忠、柳忠彬、胥云、田建平、何庆中、胡莲君、李俊、廖映华、黄丹平、张良栋、郭翠霞、孙祥国、杨长牛、孙泽刚、文华斌、罗云蓉、张杰、石艳、杨大志、胡中志、王春、郑富中、曹修全、付磊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谢文玲、李秀兰、王佳、李轩、董定乾、胡新军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ind w:left="180" w:hanging="180" w:hangingChars="1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先进材料成型技术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ind w:left="180" w:hanging="180" w:hangingChars="1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复试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机械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工程材料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加试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材料制备科学技术、材料概论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0855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337工业设计工程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818设计素描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hAnsi="Arial"/>
                <w:color w:val="auto"/>
                <w:kern w:val="0"/>
                <w:sz w:val="18"/>
                <w:szCs w:val="18"/>
                <w:highlight w:val="none"/>
              </w:rPr>
              <w:t>命题设计</w:t>
            </w:r>
          </w:p>
          <w:p>
            <w:pPr>
              <w:widowControl/>
              <w:spacing w:line="300" w:lineRule="exact"/>
              <w:jc w:val="both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工业设计方法论、工业设计史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张玲玉、胡光忠、张久美</w:t>
            </w: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085509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智能制造技术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④ 806机械设计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机械设计基础</w:t>
            </w:r>
          </w:p>
          <w:p>
            <w:pPr>
              <w:widowControl/>
              <w:spacing w:line="300" w:lineRule="exact"/>
              <w:jc w:val="both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工程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力学、机械制造技术基础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刘康、胡光忠、柳忠彬、廖映华、田建平、李俊、黄丹平、胥云、石艳、孙泽刚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004自动化与信息工程学院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联系人：熊兴中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0831-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598024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 xml:space="preserve"> 邮箱：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instrText xml:space="preserve"> HYPERLINK "mailto:xzxiong@suse.edu.cn," </w:instrTex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xzxiong@suse.edu.cn,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</w:p>
          <w:p>
            <w:pPr>
              <w:ind w:firstLine="720" w:firstLineChars="400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刘永0831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5980240,18180158068  邮箱：yjsms@suse.edu.cn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0811控制科学与工程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081101控制理论与控制工程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数学(一)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bookmarkStart w:id="0" w:name="OLE_LINK25"/>
            <w:bookmarkStart w:id="1" w:name="OLE_LINK26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809自动控制原理</w:t>
            </w:r>
            <w:bookmarkEnd w:id="0"/>
            <w:bookmarkEnd w:id="1"/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电路分析基础</w:t>
            </w:r>
          </w:p>
          <w:p>
            <w:pP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模拟电子技术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、信号与系统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_01先进控制与优化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_02非线性理论及应用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_03智能机器人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_04计算机控制技术及应用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谭功全、候劲、张国良、黎克麟、曹立佳、罗毅、卢天秀、何平、兰恒友、谭飞、陈昌忠、李云东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081102检测技术与自动化装置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数学(一)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811电路分析基础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自动控制原理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加试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：模拟电子技术、信号与系统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sz w:val="18"/>
                <w:szCs w:val="18"/>
              </w:rPr>
              <w:t>01智能传感器与智能测试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_02检测技术与信号处理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_03自动化仪表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_04计算机测试系统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_05环境安全检测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_06桥梁检测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庹先国、钟武律、刘小芳、刘永春、吴佳晔、谭飞、陈昌忠、张贵宇、刘勇、张松柏、孙安、杜玲艳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081103系统工程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数字电子技术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加试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：模拟电子技术、信号与系统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</w:t>
            </w:r>
            <w:r>
              <w:rPr>
                <w:rFonts w:hint="eastAsia" w:ascii="宋体" w:hAnsi="宋体" w:cs="宋体"/>
                <w:sz w:val="18"/>
                <w:szCs w:val="18"/>
              </w:rPr>
              <w:t>信息系统和网络安全工程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_02系统的建模、仿真与控制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_03基于网络环境的系统工程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兰恒友、蔡乐才、吴亚东、彭龑、刘长江、朱文忠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081104模式识别与智能系统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_01智能计算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_02模式识别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_03图像处理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_04信号处理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熊兴中、蔡乐才、秦小林、史方、刘小芳、丁菊容、骆忠强、周顺勇、蒋行国、陈明举、王小刚、江林巧、林国军、杜玲艳、黄丹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081105导航、制导与控制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数学(一)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809自动控制原理</w:t>
            </w: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01无人系统导航与定位 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02飞行器控制与仿真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03多源信息融合技术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_04环境感知与目标探测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曹立佳、蒲红平、熊兴中、谭功全、赵俊、李兆飞、陈明举、骆忠强、周顺勇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0811J2 人工智能（交叉学科）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 201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 301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数学(一)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 811电路分析基础</w:t>
            </w: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01智能检测与智能计算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02机器视觉与模式识别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03大数据分析及挖掘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_04无人系统及智能控制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熊兴中、秦小林、庹先国、蔡乐才、吴亚东、彭龑、刘小芳、史方、丁菊容、骆忠强、周顺勇、陈明举、王小刚、曹立佳、蒲红平、赵俊、李兆飞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0811Z1电力系统及智能控制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_01智能电网状态监测与故障诊断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_02电力系统运行和控制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_03人工智能在电力系统中的应用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吴浩、宋弘、罗毅、干树川、熊兴中、陈昌忠、侯劲、夏岩、黄沁元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▲0854电子信息(专业学位)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085402 通信工程（含宽带网络、移动通信等）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810数字电子技术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电路分析基础</w:t>
            </w:r>
          </w:p>
          <w:p>
            <w:pP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模拟电子技术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、信号与系统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骆忠强、熊兴中、史方、蔡乐才、周顺勇、陈明举、蒋行国、林国军、杜玲艳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▲085403 集成电路工程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周顺勇、曹先国、熊兴中、陈明举、蒋行国、骆忠强、刘永春、杜玲艳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085406 控制工程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④ </w:t>
            </w:r>
            <w:r>
              <w:rPr>
                <w:rFonts w:hint="eastAsia" w:ascii="宋体" w:hAnsi="宋体" w:cs="宋体"/>
                <w:sz w:val="18"/>
                <w:szCs w:val="18"/>
              </w:rPr>
              <w:t>809自动控制原理</w:t>
            </w: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exac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庹先国、张国良、彭龑、谭功全、侯劲、蔡乐才、姚娅川、刘小芳、吴佳晔、陈昌忠、干树川、刘永春、宋弘、罗毅、吴浩、谭飞、曹立佳、黄沁元、蒲红平、王小刚、赵俊、张贵宇、张松柏、孙安、杜玲艳、刘勇、夏岩、李云东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085410 人工智能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811电路分析基础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数字电子技术</w:t>
            </w:r>
          </w:p>
          <w:p>
            <w:pP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加试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：模拟电子技术、信号与系统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exac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_00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不区分研究方向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(非全日制）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兴中、庹先国、张国良、蔡乐才、史方、吴佳晔、彭龑、丁菊容、陈明举、曹立佳、黎克麟、兰恒友、刘长江、卢天秀、黄沁元、蒲红平、王小刚、赵俊、李兆飞、江林巧、林国军、刘小兰、陈德勤、杜玲艳、黄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005材料科学与工程学院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联系人：金永中 0813-5505699、罗宏 0813-5505549、林毅 0813-5505620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邮箱：susecl@163.com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0817化学工程与技术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0817Z3腐蚀与防护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① 101 思想政治理论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② 201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英语(一)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③ 302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数学(二)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 801 材料科学基础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：材料工程基础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：材料制备科学技术、材料概论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_01腐蚀电化学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_02材料表面技术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_03防腐蚀工程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龚敏、谢斌、林修洲、罗宏、曾宪光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0817Z5材料化学工程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_01功能高分子材料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_02功能薄膜材料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_03新型碳材料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李新跃、王红、李明田、王兆华、邹智挥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0856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eastAsia="zh-CN"/>
              </w:rPr>
              <w:t>材料与化工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0856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eastAsia="zh-CN"/>
              </w:rPr>
              <w:t>01材料工程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widowControl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widowControl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④ 801材料科学基础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：材料工程基础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：材料制备科学技术、材料概论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_01材料腐蚀与防护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_02特种高分子材料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_03碳及碳化物材料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_04新能源材料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龚敏、金永中、谢斌、陈建、罗宏、林修洲、崔学军、李新跃、曾宪光、马建军、姜彩荣、邹智挥、卢建红、附青山、李明田、张颖君、程杰、钟家春、李科、杨育奇、罗松、夏益青、林毅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006计算机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科学与工程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联系人：张老师 0831-5980327   李老师 0831-5980324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bookmarkStart w:id="2" w:name="_GoBack"/>
            <w:bookmarkEnd w:id="2"/>
            <w:r>
              <w:rPr>
                <w:rFonts w:hint="eastAsia" w:ascii="宋体" w:hAnsi="Times New Roman" w:eastAsia="宋体" w:cs="宋体"/>
                <w:sz w:val="18"/>
                <w:szCs w:val="18"/>
              </w:rPr>
              <w:t>邮箱：</w:t>
            </w:r>
            <w:r>
              <w:rPr>
                <w:rFonts w:hint="eastAsia" w:ascii="宋体" w:hAnsi="Times New Roman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Times New Roman" w:eastAsia="宋体" w:cs="宋体"/>
                <w:sz w:val="18"/>
                <w:szCs w:val="18"/>
              </w:rPr>
              <w:instrText xml:space="preserve"> HYPERLINK "mailto:jsjyz@suse.edu.cn" </w:instrText>
            </w:r>
            <w:r>
              <w:rPr>
                <w:rFonts w:hint="eastAsia" w:ascii="宋体" w:hAnsi="Times New Roman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jsjyz@suse.edu.cn</w:t>
            </w:r>
            <w:r>
              <w:rPr>
                <w:rFonts w:hint="eastAsia" w:ascii="宋体" w:hAnsi="Times New Roman" w:eastAsia="宋体" w:cs="宋体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568" w:type="dxa"/>
            <w:gridSpan w:val="4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▲0854电子信息(专业学位)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085404计算机技术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rPr>
                <w:rFonts w:hint="default" w:ascii="宋体" w:hAnsi="宋体" w:eastAsia="宋体" w:cs="宋体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816数据结构与算法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高级语言程序设计</w:t>
            </w: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模拟电子技术、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 00不区分研究方向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 00不区分研究方向（非全日制）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吴亚东、叶晓彤、刘小芳、曹立佳、彭龑、朱文忠、黎远松、陈超、王仪、黄洪、石睿、赵良军、王琦标、何小利、黄金煜、符长友、居锦武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300" w:lineRule="atLeast"/>
              <w:ind w:firstLine="540" w:firstLineChars="3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57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085411大数据技术与工程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300" w:lineRule="atLeast"/>
              <w:ind w:firstLine="540" w:firstLineChars="3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 00不区分研究方向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吴亚东、刘小芳、曹立佳、彭龑、黎远松、陈超、王仪、石睿、赵良军、王琦标、何小利、华才健，李晖、黄金煜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300" w:lineRule="atLeast"/>
              <w:ind w:firstLine="540" w:firstLineChars="3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007土木工程学院</w:t>
            </w:r>
          </w:p>
        </w:tc>
        <w:tc>
          <w:tcPr>
            <w:tcW w:w="6868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联系人：司马卫平0813-5506018、梁超18708329257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邮箱：</w:t>
            </w:r>
            <w:r>
              <w:t>tmzs@suse.edu.cn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0856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eastAsia="zh-CN"/>
              </w:rPr>
              <w:t>材料与化工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085601 材料工程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cs="宋体"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cs="宋体"/>
                <w:color w:val="auto"/>
                <w:sz w:val="18"/>
                <w:szCs w:val="18"/>
              </w:rPr>
              <w:t>工程材料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材料力学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：材料制备科学技术、材料概论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_01建筑材料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张应迁、田北平、孙新坡、罗云蓉、江凯、唐恒军、唐建、李俊、晁春峰、亓星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0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008数学与统计学院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</w:rPr>
              <w:t>联系人：张老师0813-5505662  邮箱：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susestxyyz@139.com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0701数学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_01 基础数学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_02 计算数学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_03 应用数学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_04 运筹学与控制论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Ansi="宋体"/>
                <w:bCs/>
                <w:color w:val="auto"/>
                <w:sz w:val="18"/>
                <w:szCs w:val="18"/>
              </w:rPr>
              <w:t>黎克麟、兰恒友、江治杰、卢天秀、李天增、刘小兰、张金山、谢凡荣、王瑜、蔺富明、刘长江、李云东、柏宏斌、兰绍军、苏跃斌、明红梅、宗绪岩、李兆飞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①</w:t>
            </w:r>
            <w:r>
              <w:rPr>
                <w:color w:val="auto"/>
                <w:kern w:val="0"/>
                <w:sz w:val="18"/>
                <w:szCs w:val="18"/>
              </w:rPr>
              <w:t xml:space="preserve"> 101思想政治理论</w:t>
            </w:r>
          </w:p>
          <w:p>
            <w:pPr>
              <w:widowControl/>
              <w:spacing w:line="300" w:lineRule="exact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②</w:t>
            </w:r>
            <w:r>
              <w:rPr>
                <w:color w:val="auto"/>
                <w:kern w:val="0"/>
                <w:sz w:val="18"/>
                <w:szCs w:val="18"/>
              </w:rPr>
              <w:t xml:space="preserve"> 201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英语(一)</w:t>
            </w:r>
          </w:p>
          <w:p>
            <w:pPr>
              <w:widowControl/>
              <w:spacing w:line="300" w:lineRule="exact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③</w:t>
            </w:r>
            <w:r>
              <w:rPr>
                <w:color w:val="auto"/>
                <w:kern w:val="0"/>
                <w:sz w:val="18"/>
                <w:szCs w:val="18"/>
              </w:rPr>
              <w:t xml:space="preserve"> 601数学分析</w:t>
            </w:r>
          </w:p>
          <w:p>
            <w:pPr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④</w:t>
            </w:r>
            <w:r>
              <w:rPr>
                <w:color w:val="auto"/>
                <w:kern w:val="0"/>
                <w:sz w:val="18"/>
                <w:szCs w:val="18"/>
              </w:rPr>
              <w:t xml:space="preserve"> 808高等代数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复试</w:t>
            </w:r>
            <w:r>
              <w:rPr>
                <w:color w:val="auto"/>
                <w:kern w:val="0"/>
                <w:sz w:val="18"/>
                <w:szCs w:val="18"/>
              </w:rPr>
              <w:t>：常微分方程</w:t>
            </w:r>
          </w:p>
          <w:p>
            <w:pPr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加试</w:t>
            </w:r>
            <w:r>
              <w:rPr>
                <w:color w:val="auto"/>
                <w:kern w:val="0"/>
                <w:sz w:val="18"/>
                <w:szCs w:val="18"/>
              </w:rPr>
              <w:t>：复变函数、数学建模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0701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J1</w:t>
            </w:r>
            <w:r>
              <w:rPr>
                <w:rFonts w:hAnsi="宋体"/>
                <w:color w:val="auto"/>
                <w:sz w:val="18"/>
                <w:szCs w:val="18"/>
              </w:rPr>
              <w:t>数据科学</w:t>
            </w:r>
            <w:r>
              <w:rPr>
                <w:color w:val="auto"/>
                <w:sz w:val="18"/>
                <w:szCs w:val="18"/>
              </w:rPr>
              <w:t>(</w:t>
            </w:r>
            <w:r>
              <w:rPr>
                <w:rFonts w:hAnsi="宋体"/>
                <w:color w:val="auto"/>
                <w:sz w:val="18"/>
                <w:szCs w:val="18"/>
              </w:rPr>
              <w:t>交叉学科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_01酒类数据建模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_02智能信息处理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▲0854电子信息(专业学位)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b/>
                <w:color w:val="auto"/>
                <w:kern w:val="0"/>
                <w:sz w:val="18"/>
                <w:szCs w:val="18"/>
              </w:rPr>
              <w:t>085411 大数据技术与工程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①</w:t>
            </w:r>
            <w:r>
              <w:rPr>
                <w:color w:val="auto"/>
                <w:kern w:val="0"/>
                <w:sz w:val="18"/>
                <w:szCs w:val="18"/>
              </w:rPr>
              <w:t xml:space="preserve"> 101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思想政治理论</w:t>
            </w:r>
          </w:p>
          <w:p>
            <w:pPr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②</w:t>
            </w:r>
            <w:r>
              <w:rPr>
                <w:color w:val="auto"/>
                <w:kern w:val="0"/>
                <w:sz w:val="18"/>
                <w:szCs w:val="18"/>
              </w:rPr>
              <w:t xml:space="preserve"> 204</w:t>
            </w:r>
            <w:r>
              <w:rPr>
                <w:rFonts w:hint="eastAsia" w:hAnsi="宋体"/>
                <w:color w:val="auto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③</w:t>
            </w:r>
            <w:r>
              <w:rPr>
                <w:color w:val="auto"/>
                <w:kern w:val="0"/>
                <w:sz w:val="18"/>
                <w:szCs w:val="18"/>
              </w:rPr>
              <w:t xml:space="preserve"> 302</w:t>
            </w:r>
            <w:r>
              <w:rPr>
                <w:rFonts w:hint="eastAsia" w:hAnsi="宋体"/>
                <w:color w:val="auto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④</w:t>
            </w:r>
            <w:r>
              <w:rPr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814数理统计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spacing w:line="30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Ansi="宋体"/>
                <w:b/>
                <w:color w:val="auto"/>
                <w:kern w:val="0"/>
                <w:sz w:val="18"/>
                <w:szCs w:val="18"/>
              </w:rPr>
              <w:t>复试：</w:t>
            </w:r>
            <w:r>
              <w:rPr>
                <w:rFonts w:hAnsi="宋体"/>
                <w:color w:val="auto"/>
                <w:sz w:val="18"/>
                <w:szCs w:val="18"/>
              </w:rPr>
              <w:t>时间序列分析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Ansi="宋体"/>
                <w:b/>
                <w:color w:val="auto"/>
                <w:kern w:val="0"/>
                <w:sz w:val="18"/>
                <w:szCs w:val="18"/>
              </w:rPr>
              <w:t>加试：</w:t>
            </w:r>
            <w:r>
              <w:rPr>
                <w:rFonts w:hAnsi="宋体"/>
                <w:color w:val="auto"/>
                <w:sz w:val="18"/>
                <w:szCs w:val="18"/>
              </w:rPr>
              <w:t>模拟电子技术、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_01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数据统计分析</w:t>
            </w:r>
          </w:p>
          <w:p>
            <w:pPr>
              <w:widowControl/>
              <w:snapToGrid w:val="0"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Ansi="宋体"/>
                <w:bCs/>
                <w:color w:val="auto"/>
                <w:sz w:val="18"/>
                <w:szCs w:val="18"/>
              </w:rPr>
              <w:t>黎克麟、兰恒友、江治杰、卢天秀、李天增、刘小兰、张金山、谢凡荣、王瑜、蔺富明、刘长江、李云东、柏宏斌、兰绍军、苏跃斌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009化学与环境工程学院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联系人：蒋维东0813-5505601、18980239056  邮箱：jwdxb@163.com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0703 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070301无机化学</w:t>
            </w:r>
          </w:p>
        </w:tc>
        <w:tc>
          <w:tcPr>
            <w:tcW w:w="287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</w:rPr>
              <w:t>蒋维东、李建章、谢斌、杨义、郑兴文、钟俊波、</w:t>
            </w:r>
            <w:r>
              <w:rPr>
                <w:rFonts w:hint="eastAsia"/>
                <w:color w:val="auto"/>
                <w:sz w:val="18"/>
                <w:szCs w:val="18"/>
              </w:rPr>
              <w:t>李玉龙、</w:t>
            </w:r>
            <w:r>
              <w:rPr>
                <w:color w:val="auto"/>
                <w:sz w:val="18"/>
                <w:szCs w:val="18"/>
              </w:rPr>
              <w:t>邹立科、司玉军、刘应乐、蒋燕、王军、任旺、路璐、吴宇、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冯建申、</w:t>
            </w:r>
            <w:r>
              <w:rPr>
                <w:color w:val="auto"/>
                <w:sz w:val="18"/>
                <w:szCs w:val="18"/>
              </w:rPr>
              <w:t>谢应、刘晓强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、陈百利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② 201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③ 702无机化学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④ 802有机化学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化学综合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物理化学、分析化学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01功能无机配合物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070303有机化学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01人工酶催化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02有机合成方法学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070304物理化学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01光催化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02电化学与传感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0703Z1绿色催化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01环境催化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02能源催化</w:t>
            </w:r>
          </w:p>
        </w:tc>
        <w:tc>
          <w:tcPr>
            <w:tcW w:w="287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0856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eastAsia="zh-CN"/>
              </w:rPr>
              <w:t>材料与化工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b/>
                <w:color w:val="auto"/>
                <w:sz w:val="18"/>
                <w:szCs w:val="18"/>
                <w:highlight w:val="none"/>
              </w:rPr>
              <w:t xml:space="preserve">085601材料工程 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kern w:val="0"/>
                <w:sz w:val="18"/>
                <w:szCs w:val="18"/>
                <w:highlight w:val="none"/>
              </w:rPr>
              <w:t xml:space="preserve"> 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kern w:val="0"/>
                <w:sz w:val="18"/>
                <w:szCs w:val="18"/>
                <w:highlight w:val="none"/>
              </w:rPr>
              <w:t xml:space="preserve"> 204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kern w:val="0"/>
                <w:sz w:val="18"/>
                <w:szCs w:val="18"/>
                <w:highlight w:val="none"/>
              </w:rPr>
              <w:t xml:space="preserve"> 302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kern w:val="0"/>
                <w:sz w:val="18"/>
                <w:szCs w:val="18"/>
                <w:highlight w:val="none"/>
              </w:rPr>
              <w:t xml:space="preserve"> 802有机化学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化学综合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物理化学、分析化学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</w:rPr>
              <w:t xml:space="preserve">_01 </w:t>
            </w:r>
            <w:r>
              <w:rPr>
                <w:color w:val="auto"/>
                <w:sz w:val="18"/>
                <w:szCs w:val="18"/>
              </w:rPr>
              <w:t>环境功能材料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</w:rPr>
              <w:t>蒋维东、郑兴文、司玉军、王军、吴宇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color w:val="auto"/>
                <w:sz w:val="18"/>
                <w:szCs w:val="18"/>
              </w:rPr>
              <w:t>钟俊波、李建章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010法学院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联系人：史黎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088337717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邮箱：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qhgfxy@163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0351法律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035101法律（非法学）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法律硕士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专业基础（非法学）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498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法律硕士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综合（非法学）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刑法学和民法学综合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基层司法实务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02知识产权法务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不区分研究方向(非全日制)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吴斌、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陈于后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、宋平、邹国正、缪锌、杨帆、黄波、史黎、房丽、曾凡珂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周健宇、王海燕、杨成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035102法律（法学）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法律硕士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专业基础（法学）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497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法律硕士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综合（法学）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刑法学和民法学综合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刑事诉讼法、民事诉讼法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基层司法实务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02 知识产权法务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不区分研究方向(非全日制)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邓中文、杨汉国、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支果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、邓肄、江凌燕、李芽、张露、张少会、秦双星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陈和芳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011美术学院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联系人：邓婷尹0813-5505149  邮箱：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yjs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_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sfa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_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suse@126.com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1351艺术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135107美术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701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艺术概论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④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创作构图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复试：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中国画方向：水墨写生；油画方向：油画写生；水彩画方向：水彩写生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雕塑方向：雕塑写生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中外美术史、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人物速写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_01中国画创作研究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余远花、彭永馨、徐祥麟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_02油画创作研究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罗小兵、邓军、范益民、杨坤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水彩画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创作研究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赵霞、汤志刚、牛杰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</w:rPr>
              <w:t>_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雕塑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创作研究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梁川、王崇东、江毅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135108艺术设计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701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艺术概论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818设计素描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视觉设计与手绘表现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现代设计史、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字体设计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_01视觉传达设计研究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黄磊、周靖明、朱玉梅、杨剑、朱德珍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_02环境艺术设计研究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李莲、唐莉英、李平毅、李富彬、邓婷尹</w:t>
            </w: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环境设计与手绘表现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现代设计史、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快题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012音乐学院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联系人：张时俊13795559516  邮箱：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suse652mfa@163.com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1351艺术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135101音乐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701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艺术概论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820中外音乐简史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演奏4首钢琴作品、练耳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基本乐理、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和声学基础理论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_01钢琴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石敦岗、毛波、黄晓东、代晓琴、曾慧敏、王楠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_02声乐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黄志勇、钟迪、罗立章、吕晓红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演唱4首声乐作品、练耳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基本乐理、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和声学基础理论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_03器乐（小提琴、二胡）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谭勇、毛羽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演奏4首器乐作品、练耳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基本乐理、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和声学基础理论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013管理学院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highlight w:val="none"/>
              </w:rPr>
              <w:t>联系人：</w:t>
            </w:r>
            <w:r>
              <w:rPr>
                <w:rStyle w:val="9"/>
                <w:rFonts w:hint="eastAsia" w:ascii="宋体" w:hAnsi="宋体" w:cs="宋体"/>
                <w:bCs/>
                <w:sz w:val="18"/>
                <w:szCs w:val="18"/>
              </w:rPr>
              <w:t>何凡13890088228</w:t>
            </w:r>
            <w:r>
              <w:rPr>
                <w:rStyle w:val="9"/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宋体" w:hAnsi="宋体" w:cs="宋体"/>
                <w:bCs/>
                <w:sz w:val="18"/>
                <w:szCs w:val="18"/>
              </w:rPr>
              <w:t>毛亮 0831-5980143</w:t>
            </w:r>
            <w:r>
              <w:rPr>
                <w:rStyle w:val="9"/>
                <w:rFonts w:hint="eastAsia" w:ascii="宋体" w:hAnsi="宋体" w:eastAsia="宋体" w:cs="宋体"/>
                <w:bCs/>
                <w:sz w:val="18"/>
                <w:szCs w:val="18"/>
              </w:rPr>
              <w:t xml:space="preserve"> 邮箱：suse_glxy@163.com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120100管理科学与工程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_01工程管理与战略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Style w:val="9"/>
                <w:rFonts w:hint="eastAsia" w:ascii="宋体" w:hAnsi="宋体"/>
                <w:kern w:val="0"/>
                <w:sz w:val="18"/>
                <w:szCs w:val="18"/>
              </w:rPr>
              <w:t>陈一君、毛亮、叶一军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英语(一)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数学（三)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812管理学原理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：企业管理综合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：微观经济学、战略管理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_02会计与财务管理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Style w:val="9"/>
                <w:rFonts w:hint="eastAsia" w:ascii="宋体" w:hAnsi="宋体"/>
                <w:color w:val="000000"/>
                <w:kern w:val="0"/>
                <w:sz w:val="18"/>
                <w:szCs w:val="18"/>
              </w:rPr>
              <w:t>王霞、曾馨瑢、侯懿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_03人力资源管理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Style w:val="9"/>
                <w:rFonts w:hint="eastAsia" w:ascii="宋体" w:hAnsi="宋体"/>
                <w:kern w:val="0"/>
                <w:sz w:val="18"/>
                <w:szCs w:val="18"/>
              </w:rPr>
              <w:t>肖兴政、龙承春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_04高等教育管理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Style w:val="9"/>
                <w:rFonts w:hint="eastAsia" w:ascii="宋体" w:hAnsi="宋体"/>
                <w:kern w:val="0"/>
                <w:sz w:val="18"/>
                <w:szCs w:val="18"/>
              </w:rPr>
              <w:t>黄英杰、孙山、谢华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1201Z1企业发展与创新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18"/>
                <w:szCs w:val="18"/>
              </w:rPr>
              <w:t>林明华、唐源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18"/>
                <w:szCs w:val="18"/>
              </w:rPr>
              <w:t>、余元春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1201Z2产业组织与规制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Style w:val="9"/>
                <w:rFonts w:ascii="宋体" w:hAnsi="宋体"/>
                <w:color w:val="000000"/>
                <w:kern w:val="0"/>
                <w:sz w:val="18"/>
                <w:szCs w:val="18"/>
              </w:rPr>
              <w:t>何凡、李启宇、</w:t>
            </w:r>
            <w:r>
              <w:rPr>
                <w:rStyle w:val="9"/>
                <w:rFonts w:hint="eastAsia" w:ascii="宋体" w:hAnsi="宋体"/>
                <w:color w:val="000000"/>
                <w:kern w:val="0"/>
                <w:sz w:val="18"/>
                <w:szCs w:val="18"/>
              </w:rPr>
              <w:t>杨柳，曾祥凤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1253会计(专业学位)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Style w:val="9"/>
                <w:rFonts w:ascii="宋体" w:hAnsi="宋体"/>
                <w:kern w:val="0"/>
                <w:sz w:val="18"/>
                <w:szCs w:val="18"/>
              </w:rPr>
              <w:t>陈一君、王霞、龙承春、毛亮、毛国育、曾馨瑢、曾祥凤、叶一军、林明华、李晖、张春国、熊山、陈子曦、甘伦知、石东伟、郭雪飞、秦萍、余元春、唐源、余步雷</w:t>
            </w:r>
            <w:r>
              <w:rPr>
                <w:rStyle w:val="9"/>
                <w:rFonts w:hint="eastAsia" w:ascii="宋体" w:hAnsi="宋体"/>
                <w:kern w:val="0"/>
                <w:sz w:val="18"/>
                <w:szCs w:val="18"/>
              </w:rPr>
              <w:t>、杨柳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00" w:lineRule="atLeast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①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199管理类综合能力</w:t>
            </w:r>
          </w:p>
          <w:p>
            <w:pPr>
              <w:spacing w:line="300" w:lineRule="atLeas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英语(二)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00" w:lineRule="atLeast"/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思想政治理论、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会计综合</w:t>
            </w:r>
          </w:p>
          <w:p>
            <w:pPr>
              <w:spacing w:line="300" w:lineRule="atLeast"/>
              <w:jc w:val="both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中级财务会计、财务管理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  <w:t>014经济学院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联系人：罗洎：13558905661、李鹏举：18280725373    邮箱：susejjyjs@163.com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cs="宋体"/>
                <w:b/>
                <w:bCs/>
                <w:color w:val="auto"/>
                <w:sz w:val="18"/>
                <w:szCs w:val="18"/>
                <w:highlight w:val="none"/>
              </w:rPr>
              <w:t>0951 农业（专业学位）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cs="宋体"/>
                <w:b/>
                <w:bCs/>
                <w:color w:val="auto"/>
                <w:sz w:val="18"/>
                <w:szCs w:val="18"/>
                <w:highlight w:val="none"/>
              </w:rPr>
              <w:t>095138 农村发展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342农业知识综合四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813农村发展概论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：产业经济学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：微观经济学、区域经济学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不区分研究方向(非全日制)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何凡、罗洎、李启宇、李鹏举、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易小波、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吕福玉、樊玉然、苏奎、刘飞、李红英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015教育与心理科学学院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联系人：李博13890086217、刘红梅0813-5505275  邮箱：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scqhg_jyss@163.com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0451教育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04511</w:t>
            </w:r>
            <w:r>
              <w:rPr>
                <w:rFonts w:cs="宋体"/>
                <w:b/>
                <w:bCs/>
                <w:color w:val="auto"/>
                <w:sz w:val="18"/>
                <w:szCs w:val="18"/>
              </w:rPr>
              <w:t>6心理健康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教育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333教育综合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815心理学基础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cs="宋体"/>
                <w:b/>
                <w:color w:val="auto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教育心理学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b/>
                <w:color w:val="auto"/>
                <w:sz w:val="18"/>
                <w:szCs w:val="18"/>
              </w:rPr>
              <w:t>加试：</w:t>
            </w:r>
            <w:r>
              <w:rPr>
                <w:rFonts w:cs="宋体"/>
                <w:color w:val="auto"/>
                <w:kern w:val="2"/>
                <w:sz w:val="18"/>
                <w:szCs w:val="18"/>
              </w:rPr>
              <w:t>发展心理学、心理学史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_00不区分研究方向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肖兴政、谢华、沈明泓、李博、张翼</w:t>
            </w:r>
            <w:r>
              <w:rPr>
                <w:rFonts w:cs="宋体"/>
                <w:color w:val="auto"/>
                <w:vertAlign w:val="superscript"/>
              </w:rPr>
              <w:t>*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045118学前教育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333教育综合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815心理学基础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学前儿童发展心理学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教育管理学、教育学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孙山、黄英杰、曹照洁、杜学元、陈理宣、蔡宗模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045120职业技术教育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职业教育学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教育管理学、教育学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_01加工制造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color w:val="auto"/>
                <w:sz w:val="18"/>
                <w:szCs w:val="18"/>
              </w:rPr>
              <w:t>胡光忠，田建平，廖映华、张良栋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color w:val="auto"/>
                <w:sz w:val="18"/>
                <w:szCs w:val="18"/>
                <w:highlight w:val="none"/>
              </w:rPr>
              <w:t>_02土木水利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/>
                <w:sz w:val="18"/>
                <w:szCs w:val="18"/>
              </w:rPr>
              <w:t>司马卫平、宁欣强</w:t>
            </w:r>
            <w:r>
              <w:rPr>
                <w:rFonts w:cs="宋体"/>
                <w:vertAlign w:val="superscript"/>
              </w:rPr>
              <w:t xml:space="preserve"> </w:t>
            </w:r>
            <w:r>
              <w:rPr>
                <w:rFonts w:cs="宋体"/>
                <w:sz w:val="18"/>
                <w:szCs w:val="18"/>
              </w:rPr>
              <w:t>、廖熠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016人文学院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联系人：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谢佳13881400507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邮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箱：rwxyyjs016@163.com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0451教育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045103学科教学（语文）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333教育综合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815心理学基础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语文课程与教学论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：中国文学基础、汉语基础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_00不区分研究方向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_00不区分研究方向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代晓冬、王余、刘小文、何清、唐瑛、陈家春、万燚、李东平、沈穷竹、王浩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曹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利华、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蒋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秀碧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▲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045109学科教学（历史）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复试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中学历史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教学论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加试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</w:rPr>
              <w:t>中国近代史、中国现代史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_00不区分研究方向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_00不区分研究方向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(非全日制)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孙祥伟</w:t>
            </w:r>
            <w:r>
              <w:rPr>
                <w:rFonts w:cs="宋体"/>
                <w:color w:val="auto"/>
                <w:spacing w:val="-6"/>
                <w:vertAlign w:val="superscript"/>
              </w:rPr>
              <w:t>*</w:t>
            </w: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、黄宗凯</w:t>
            </w:r>
            <w:r>
              <w:rPr>
                <w:rFonts w:cs="宋体"/>
                <w:color w:val="auto"/>
                <w:spacing w:val="-6"/>
                <w:vertAlign w:val="superscript"/>
              </w:rPr>
              <w:t>*</w:t>
            </w: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、胡门祥</w:t>
            </w:r>
            <w:r>
              <w:rPr>
                <w:rFonts w:cs="宋体"/>
                <w:color w:val="auto"/>
                <w:spacing w:val="-6"/>
                <w:vertAlign w:val="superscript"/>
              </w:rPr>
              <w:t>*</w:t>
            </w: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、张强</w:t>
            </w:r>
            <w:r>
              <w:rPr>
                <w:rFonts w:cs="宋体"/>
                <w:color w:val="auto"/>
                <w:spacing w:val="-6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、万吉琼</w:t>
            </w:r>
            <w:r>
              <w:rPr>
                <w:rFonts w:cs="宋体"/>
                <w:color w:val="auto"/>
                <w:vertAlign w:val="superscript"/>
              </w:rPr>
              <w:t>*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017马克思主义学院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联系人：陈翔  0813-5364815、13990029715  邮箱：492884790@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qq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0451教育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045102学科教学（思政）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333教育综合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815心理学基础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思想政治教育学原理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教育管理学、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非全日制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叶文明、支果、陈于后、范光杰、王玉珏、柯彪、袁学哲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彭均国、黄莉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7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018外语学院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联系人：云虹13990004161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蔡玲凌13568337486 邮箱：waiyususe@163.com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56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▲0451教育(专业学位)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045108学科教学（英语）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333教育综合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815心理学基础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英语教学理论与实践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教育管理学、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不区分研究方向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非全日制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云虹、吴春容、王洪渊、左义、甘小兰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019体育学院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联系人：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吴岩13558915373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邮箱：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tyxy@suse.edu.cn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568" w:type="dxa"/>
            <w:gridSpan w:val="4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▲0451教育(专业学位)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highlight w:val="none"/>
              </w:rPr>
              <w:t>045112学科教学（体育）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333教育综合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815心理学基础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atLeast"/>
              <w:rPr>
                <w:rFonts w:ascii="Arial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ascii="Arial" w:cs="Arial"/>
                <w:b/>
                <w:color w:val="auto"/>
                <w:sz w:val="18"/>
                <w:szCs w:val="18"/>
                <w:highlight w:val="none"/>
              </w:rPr>
              <w:t>复试：</w:t>
            </w:r>
            <w:r>
              <w:rPr>
                <w:rFonts w:ascii="Arial" w:cs="Arial"/>
                <w:color w:val="auto"/>
                <w:sz w:val="18"/>
                <w:szCs w:val="18"/>
                <w:highlight w:val="none"/>
              </w:rPr>
              <w:t>学校体育学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cs="Arial"/>
                <w:b/>
                <w:color w:val="auto"/>
                <w:sz w:val="18"/>
                <w:szCs w:val="18"/>
                <w:highlight w:val="none"/>
              </w:rPr>
              <w:t>加试：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教育管理学、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70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_00不区分研究方向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赵波、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周建辉、宋韬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020物理与电子工程学院</w:t>
            </w:r>
          </w:p>
        </w:tc>
        <w:tc>
          <w:tcPr>
            <w:tcW w:w="68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联系人：袁玉全13698254049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刘永春 13778508605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邮箱：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</w:rPr>
              <w:instrText xml:space="preserve"> HYPERLINK "mailto:yuquan_yuan@suse.edu.cn" </w:instrTex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OEIE@suse.edu.cn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854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电子信息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85408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光电信息工程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 101思想政治理论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 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英语(二)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 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④ </w:t>
            </w:r>
            <w:r>
              <w:rPr>
                <w:rFonts w:hint="eastAsia" w:ascii="宋体" w:hAnsi="宋体" w:cs="宋体"/>
                <w:sz w:val="18"/>
                <w:szCs w:val="18"/>
              </w:rPr>
              <w:t>810数字电子技术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电路分析基础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加试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：模拟电子技术、信号与系统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_01 光电信号处理与嵌入式系统设计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_02光电器件及应用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_03激光(量子信息)技术及应用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杨剑波、刘永春、贺平、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石睿、</w:t>
            </w:r>
            <w:r>
              <w:rPr>
                <w:rFonts w:hint="eastAsia" w:ascii="宋体" w:hAnsi="宋体" w:cs="宋体"/>
                <w:sz w:val="18"/>
                <w:szCs w:val="18"/>
              </w:rPr>
              <w:t>任先培、刘杰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0856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材料与化工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(专业学位)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0856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01材料工程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① 101思想政治理论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② 204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英语(二)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③ 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数学(二)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④ 801材料科学基础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复试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材料工程基础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加试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材料制备科学技术、材料概论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_01材料模拟与计算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胡燕飞、袁玉全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ind w:left="630" w:hanging="630" w:hanging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注：1.本表中除研究方向后有(非全日制)的专业领域外，其余全部学习形式为全日制。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2.</w:t>
      </w:r>
      <w:r>
        <w:rPr>
          <w:rFonts w:hint="eastAsia" w:ascii="宋体" w:hAnsi="宋体" w:cs="宋体"/>
          <w:color w:val="auto"/>
          <w:highlight w:val="none"/>
        </w:rPr>
        <w:t>本表中的加试是指以同等学力</w:t>
      </w:r>
      <w:r>
        <w:rPr>
          <w:rFonts w:hint="eastAsia" w:ascii="宋体" w:hAnsi="宋体" w:cs="宋体"/>
          <w:color w:val="auto"/>
          <w:highlight w:val="none"/>
          <w:lang w:eastAsia="zh-CN"/>
        </w:rPr>
        <w:t>参加复试</w:t>
      </w:r>
      <w:r>
        <w:rPr>
          <w:rFonts w:hint="eastAsia" w:ascii="宋体" w:hAnsi="宋体" w:cs="宋体"/>
          <w:color w:val="auto"/>
          <w:highlight w:val="none"/>
        </w:rPr>
        <w:t>的考生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及</w:t>
      </w:r>
      <w:r>
        <w:rPr>
          <w:rFonts w:hint="eastAsia" w:ascii="宋体" w:hAnsi="宋体" w:cs="宋体"/>
          <w:color w:val="auto"/>
          <w:highlight w:val="none"/>
        </w:rPr>
        <w:t>成人教育应届本科毕业生</w:t>
      </w:r>
      <w:r>
        <w:rPr>
          <w:rFonts w:hint="eastAsia" w:ascii="宋体" w:hAnsi="宋体" w:cs="宋体"/>
          <w:color w:val="auto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highlight w:val="none"/>
        </w:rPr>
        <w:t>复试时尚未取得本科毕业证书的自考和网络教育</w:t>
      </w:r>
      <w:r>
        <w:rPr>
          <w:rFonts w:hint="eastAsia" w:ascii="宋体" w:hAnsi="宋体" w:cs="宋体"/>
          <w:color w:val="auto"/>
          <w:highlight w:val="none"/>
          <w:lang w:eastAsia="zh-CN"/>
        </w:rPr>
        <w:t>考生</w:t>
      </w:r>
      <w:r>
        <w:rPr>
          <w:rFonts w:hint="eastAsia" w:ascii="宋体" w:hAnsi="宋体" w:cs="宋体"/>
          <w:color w:val="auto"/>
          <w:highlight w:val="none"/>
        </w:rPr>
        <w:t>，须加试两门本科主干课程，加试方式为笔试。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3.主要指导教师栏加“*”上标的为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2022</w:t>
      </w:r>
      <w:r>
        <w:rPr>
          <w:rFonts w:hint="eastAsia" w:ascii="宋体" w:hAnsi="宋体" w:cs="宋体"/>
          <w:color w:val="auto"/>
          <w:szCs w:val="21"/>
          <w:highlight w:val="none"/>
        </w:rPr>
        <w:t>年待遴选导师。</w:t>
      </w:r>
    </w:p>
    <w:p>
      <w:pPr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4.我校</w:t>
      </w:r>
      <w:r>
        <w:rPr>
          <w:rFonts w:hint="eastAsia" w:ascii="宋体" w:hAnsi="宋体" w:cs="宋体"/>
          <w:color w:val="auto"/>
          <w:szCs w:val="21"/>
          <w:highlight w:val="none"/>
        </w:rPr>
        <w:t>无培养视力残疾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/听力残疾</w:t>
      </w:r>
      <w:r>
        <w:rPr>
          <w:rFonts w:hint="eastAsia" w:ascii="宋体" w:hAnsi="宋体" w:cs="宋体"/>
          <w:color w:val="auto"/>
          <w:szCs w:val="21"/>
          <w:highlight w:val="none"/>
        </w:rPr>
        <w:t>考生的导师，暂不具备招收视力残疾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/听力残疾</w:t>
      </w:r>
      <w:r>
        <w:rPr>
          <w:rFonts w:hint="eastAsia" w:ascii="宋体" w:hAnsi="宋体" w:cs="宋体"/>
          <w:color w:val="auto"/>
          <w:szCs w:val="21"/>
          <w:highlight w:val="none"/>
        </w:rPr>
        <w:t>考生的条件。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6663C"/>
    <w:rsid w:val="016A1F68"/>
    <w:rsid w:val="03FB2143"/>
    <w:rsid w:val="047C5182"/>
    <w:rsid w:val="04DE0044"/>
    <w:rsid w:val="09787E0F"/>
    <w:rsid w:val="0B1E08CB"/>
    <w:rsid w:val="11566A2D"/>
    <w:rsid w:val="12D97D22"/>
    <w:rsid w:val="14AD5155"/>
    <w:rsid w:val="1A2B7408"/>
    <w:rsid w:val="1BF23847"/>
    <w:rsid w:val="1D0E5D42"/>
    <w:rsid w:val="1DCA7B4D"/>
    <w:rsid w:val="1E885BD2"/>
    <w:rsid w:val="2213726D"/>
    <w:rsid w:val="23CB7798"/>
    <w:rsid w:val="265270BF"/>
    <w:rsid w:val="280267CD"/>
    <w:rsid w:val="288F51C1"/>
    <w:rsid w:val="28FD388F"/>
    <w:rsid w:val="2BAA0273"/>
    <w:rsid w:val="2F510B11"/>
    <w:rsid w:val="309C7080"/>
    <w:rsid w:val="32204FE5"/>
    <w:rsid w:val="32E407FF"/>
    <w:rsid w:val="343A7950"/>
    <w:rsid w:val="346E16D4"/>
    <w:rsid w:val="354453C3"/>
    <w:rsid w:val="372C046F"/>
    <w:rsid w:val="3CC52457"/>
    <w:rsid w:val="3CD40F75"/>
    <w:rsid w:val="3E23283E"/>
    <w:rsid w:val="3F6D2623"/>
    <w:rsid w:val="3FDC7944"/>
    <w:rsid w:val="400479C8"/>
    <w:rsid w:val="408E3101"/>
    <w:rsid w:val="41993604"/>
    <w:rsid w:val="43DF28B4"/>
    <w:rsid w:val="43FB1FBD"/>
    <w:rsid w:val="45EE6AEC"/>
    <w:rsid w:val="47822E5B"/>
    <w:rsid w:val="47B6663C"/>
    <w:rsid w:val="51EA2416"/>
    <w:rsid w:val="540A3626"/>
    <w:rsid w:val="57DD6F81"/>
    <w:rsid w:val="59181101"/>
    <w:rsid w:val="5E044B9F"/>
    <w:rsid w:val="606D44E5"/>
    <w:rsid w:val="60D707F7"/>
    <w:rsid w:val="611A6EAA"/>
    <w:rsid w:val="615A64F4"/>
    <w:rsid w:val="626E2224"/>
    <w:rsid w:val="638A04B3"/>
    <w:rsid w:val="649662E3"/>
    <w:rsid w:val="669B1D15"/>
    <w:rsid w:val="6C646564"/>
    <w:rsid w:val="71FD7947"/>
    <w:rsid w:val="74DD2B63"/>
    <w:rsid w:val="7BDB1231"/>
    <w:rsid w:val="7D7E1FEE"/>
    <w:rsid w:val="7DF65976"/>
    <w:rsid w:val="7E4561D2"/>
    <w:rsid w:val="7F3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7">
    <w:name w:val="Hyperlink"/>
    <w:basedOn w:val="6"/>
    <w:qFormat/>
    <w:uiPriority w:val="0"/>
    <w:rPr>
      <w:color w:val="056BC9"/>
      <w:u w:val="none"/>
    </w:rPr>
  </w:style>
  <w:style w:type="paragraph" w:customStyle="1" w:styleId="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2021-09-08T03:26:00Z</dcterms:created>
  <dc:creator>WPS_697577670</dc:creator>
  <cp:lastModifiedBy>磊子</cp:lastModifiedBy>
  <cp:lastPrinted>2021-09-09T07:02:00Z</cp:lastPrinted>
  <dcterms:modified xsi:type="dcterms:W3CDTF">2021-09-28T02:59:47Z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E4046EB7458F43D880058279DF53F845</vt:lpwstr>
  </property>
</Properties>
</file>